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DE6" w:rsidRPr="00B83E13" w:rsidRDefault="00353DE6" w:rsidP="00353DE6">
      <w:pPr>
        <w:pStyle w:val="a4"/>
        <w:tabs>
          <w:tab w:val="right" w:pos="8280"/>
          <w:tab w:val="right" w:pos="9781"/>
        </w:tabs>
        <w:ind w:right="-58"/>
        <w:rPr>
          <w:rFonts w:cs="Arial"/>
          <w:bCs/>
          <w:sz w:val="28"/>
          <w:lang w:eastAsia="ja-JP"/>
        </w:rPr>
      </w:pPr>
      <w:r w:rsidRPr="00B83E13">
        <w:rPr>
          <w:rFonts w:cs="Arial"/>
          <w:bCs/>
          <w:sz w:val="28"/>
        </w:rPr>
        <w:t>3GPP TSG RAN WG</w:t>
      </w:r>
      <w:r w:rsidRPr="00B83E13">
        <w:rPr>
          <w:rFonts w:cs="Arial" w:hint="eastAsia"/>
          <w:bCs/>
          <w:sz w:val="28"/>
          <w:lang w:eastAsia="ja-JP"/>
        </w:rPr>
        <w:t>4</w:t>
      </w:r>
      <w:r w:rsidRPr="00B83E13">
        <w:rPr>
          <w:rFonts w:cs="Arial"/>
          <w:bCs/>
          <w:sz w:val="28"/>
        </w:rPr>
        <w:t xml:space="preserve"> Meeting </w:t>
      </w:r>
      <w:r w:rsidRPr="00B83E13">
        <w:rPr>
          <w:rFonts w:cs="Arial" w:hint="eastAsia"/>
          <w:bCs/>
          <w:sz w:val="28"/>
          <w:lang w:eastAsia="ja-JP"/>
        </w:rPr>
        <w:t>#90</w:t>
      </w:r>
      <w:r w:rsidR="00D83EA9" w:rsidRPr="00B83E13">
        <w:rPr>
          <w:rFonts w:cs="Arial"/>
          <w:bCs/>
          <w:sz w:val="28"/>
          <w:lang w:eastAsia="ja-JP"/>
        </w:rPr>
        <w:t>bis</w:t>
      </w:r>
      <w:r w:rsidRPr="00B83E13">
        <w:rPr>
          <w:rFonts w:cs="Arial" w:hint="eastAsia"/>
          <w:bCs/>
          <w:sz w:val="28"/>
          <w:lang w:eastAsia="ja-JP"/>
        </w:rPr>
        <w:tab/>
      </w:r>
      <w:r w:rsidRPr="00B83E13">
        <w:rPr>
          <w:rFonts w:cs="Arial" w:hint="eastAsia"/>
          <w:bCs/>
          <w:sz w:val="28"/>
          <w:lang w:eastAsia="ja-JP"/>
        </w:rPr>
        <w:tab/>
      </w:r>
      <w:r w:rsidRPr="00B83E13">
        <w:rPr>
          <w:rFonts w:cs="Arial"/>
          <w:bCs/>
          <w:sz w:val="28"/>
          <w:lang w:eastAsia="ja-JP"/>
        </w:rPr>
        <w:t>R</w:t>
      </w:r>
      <w:r w:rsidRPr="00B83E13">
        <w:rPr>
          <w:rFonts w:cs="Arial" w:hint="eastAsia"/>
          <w:bCs/>
          <w:sz w:val="28"/>
          <w:lang w:eastAsia="ja-JP"/>
        </w:rPr>
        <w:t>4</w:t>
      </w:r>
      <w:r w:rsidRPr="00B83E13">
        <w:rPr>
          <w:rFonts w:cs="Arial"/>
          <w:bCs/>
          <w:sz w:val="28"/>
          <w:lang w:eastAsia="ja-JP"/>
        </w:rPr>
        <w:t>-19</w:t>
      </w:r>
      <w:r w:rsidR="00B83E13" w:rsidRPr="00B83E13">
        <w:rPr>
          <w:rFonts w:cs="Arial"/>
          <w:bCs/>
          <w:sz w:val="28"/>
          <w:lang w:eastAsia="ja-JP"/>
        </w:rPr>
        <w:t>03550</w:t>
      </w:r>
    </w:p>
    <w:p w:rsidR="002C4A97" w:rsidRPr="00B83E13" w:rsidRDefault="0052292F" w:rsidP="0052292F">
      <w:pPr>
        <w:pStyle w:val="a4"/>
        <w:tabs>
          <w:tab w:val="right" w:pos="9781"/>
        </w:tabs>
        <w:ind w:right="-58"/>
        <w:rPr>
          <w:rFonts w:cs="Arial"/>
          <w:b w:val="0"/>
          <w:sz w:val="28"/>
          <w:lang w:eastAsia="ja-JP"/>
        </w:rPr>
      </w:pPr>
      <w:r w:rsidRPr="00B83E13">
        <w:rPr>
          <w:rFonts w:cs="Arial"/>
          <w:sz w:val="28"/>
          <w:szCs w:val="24"/>
          <w:lang w:val="en-US"/>
        </w:rPr>
        <w:t>Xian, China, 8</w:t>
      </w:r>
      <w:r w:rsidRPr="00B83E13">
        <w:rPr>
          <w:rFonts w:cs="Arial"/>
          <w:sz w:val="28"/>
          <w:szCs w:val="24"/>
          <w:vertAlign w:val="superscript"/>
          <w:lang w:val="en-US"/>
        </w:rPr>
        <w:t>th</w:t>
      </w:r>
      <w:r w:rsidRPr="00B83E13">
        <w:rPr>
          <w:rFonts w:cs="Arial"/>
          <w:sz w:val="28"/>
          <w:szCs w:val="24"/>
          <w:lang w:val="en-US"/>
        </w:rPr>
        <w:t xml:space="preserve"> – 12</w:t>
      </w:r>
      <w:r w:rsidRPr="00B83E13">
        <w:rPr>
          <w:rFonts w:cs="Arial"/>
          <w:sz w:val="28"/>
          <w:szCs w:val="24"/>
          <w:vertAlign w:val="superscript"/>
          <w:lang w:val="en-US"/>
        </w:rPr>
        <w:t>th</w:t>
      </w:r>
      <w:r w:rsidRPr="00B83E13">
        <w:rPr>
          <w:rFonts w:cs="Arial"/>
          <w:sz w:val="28"/>
          <w:szCs w:val="24"/>
          <w:lang w:val="en-US"/>
        </w:rPr>
        <w:t xml:space="preserve"> April, 201</w:t>
      </w:r>
      <w:r w:rsidRPr="00B83E13">
        <w:rPr>
          <w:rFonts w:cs="Arial" w:hint="eastAsia"/>
          <w:sz w:val="28"/>
          <w:szCs w:val="24"/>
          <w:lang w:val="en-US"/>
        </w:rPr>
        <w:t>9</w:t>
      </w:r>
    </w:p>
    <w:p w:rsidR="00353DE6" w:rsidRPr="00B83E13" w:rsidRDefault="00353DE6" w:rsidP="00353DE6">
      <w:pPr>
        <w:pStyle w:val="CRCoverPage"/>
        <w:tabs>
          <w:tab w:val="right" w:pos="9639"/>
        </w:tabs>
        <w:spacing w:after="0"/>
        <w:rPr>
          <w:rFonts w:eastAsia="ＭＳ 明朝" w:cs="Arial"/>
          <w:b/>
          <w:sz w:val="24"/>
          <w:szCs w:val="24"/>
          <w:lang w:eastAsia="ja-JP"/>
        </w:rPr>
      </w:pPr>
    </w:p>
    <w:p w:rsidR="00353DE6" w:rsidRPr="00B83E13" w:rsidRDefault="00353DE6" w:rsidP="00353DE6">
      <w:pPr>
        <w:tabs>
          <w:tab w:val="left" w:pos="1985"/>
        </w:tabs>
        <w:spacing w:after="180"/>
        <w:rPr>
          <w:rFonts w:ascii="Arial" w:eastAsia="ＭＳ 明朝" w:hAnsi="Arial"/>
          <w:sz w:val="24"/>
          <w:lang w:val="fr-FR" w:eastAsia="ja-JP"/>
        </w:rPr>
      </w:pPr>
      <w:r w:rsidRPr="00B83E13">
        <w:rPr>
          <w:rFonts w:ascii="Arial" w:hAnsi="Arial"/>
          <w:b/>
          <w:sz w:val="24"/>
          <w:lang w:val="fr-FR"/>
        </w:rPr>
        <w:t xml:space="preserve">Source: </w:t>
      </w:r>
      <w:r w:rsidRPr="00B83E13">
        <w:rPr>
          <w:rFonts w:ascii="Arial" w:hAnsi="Arial"/>
          <w:b/>
          <w:sz w:val="24"/>
          <w:lang w:val="fr-FR"/>
        </w:rPr>
        <w:tab/>
      </w:r>
      <w:r w:rsidRPr="00B83E13">
        <w:rPr>
          <w:rFonts w:ascii="Arial" w:eastAsia="ＭＳ 明朝" w:hAnsi="Arial" w:hint="eastAsia"/>
          <w:sz w:val="24"/>
          <w:lang w:val="en-US"/>
        </w:rPr>
        <w:t>NTT DOCOMO, INC.</w:t>
      </w:r>
    </w:p>
    <w:p w:rsidR="00353DE6" w:rsidRPr="00B83E13" w:rsidRDefault="00353DE6" w:rsidP="00353DE6">
      <w:pPr>
        <w:tabs>
          <w:tab w:val="left" w:pos="1985"/>
        </w:tabs>
        <w:spacing w:after="180"/>
        <w:ind w:left="1980" w:hanging="1980"/>
        <w:rPr>
          <w:rFonts w:ascii="Arial" w:eastAsia="ＭＳ 明朝" w:hAnsi="Arial"/>
          <w:sz w:val="24"/>
          <w:lang w:val="en-US" w:eastAsia="ja-JP"/>
        </w:rPr>
      </w:pPr>
      <w:r w:rsidRPr="00B83E13">
        <w:rPr>
          <w:rFonts w:ascii="Arial" w:hAnsi="Arial"/>
          <w:b/>
          <w:sz w:val="24"/>
          <w:lang w:val="en-US"/>
        </w:rPr>
        <w:t>Title:</w:t>
      </w:r>
      <w:r w:rsidRPr="00B83E13">
        <w:rPr>
          <w:rFonts w:ascii="Arial" w:hAnsi="Arial"/>
          <w:sz w:val="24"/>
          <w:lang w:val="en-US"/>
        </w:rPr>
        <w:t xml:space="preserve"> </w:t>
      </w:r>
      <w:r w:rsidRPr="00B83E13">
        <w:rPr>
          <w:rFonts w:ascii="Arial" w:hAnsi="Arial"/>
          <w:sz w:val="24"/>
          <w:lang w:val="en-US"/>
        </w:rPr>
        <w:tab/>
      </w:r>
      <w:r w:rsidR="00C85C77" w:rsidRPr="00B83E13">
        <w:rPr>
          <w:rFonts w:ascii="Arial" w:hAnsi="Arial"/>
          <w:sz w:val="24"/>
          <w:lang w:val="en-US"/>
        </w:rPr>
        <w:t xml:space="preserve">MRTD </w:t>
      </w:r>
      <w:r w:rsidR="00B617DE" w:rsidRPr="00B83E13">
        <w:rPr>
          <w:rFonts w:ascii="Arial" w:hAnsi="Arial"/>
          <w:sz w:val="24"/>
          <w:lang w:val="en-US"/>
        </w:rPr>
        <w:t xml:space="preserve">requirements </w:t>
      </w:r>
      <w:r w:rsidR="00C85C77" w:rsidRPr="00B83E13">
        <w:rPr>
          <w:rFonts w:ascii="Arial" w:hAnsi="Arial"/>
          <w:sz w:val="24"/>
          <w:lang w:val="en-US"/>
        </w:rPr>
        <w:t>for intra-band non-contiguous CA</w:t>
      </w:r>
    </w:p>
    <w:p w:rsidR="00353DE6" w:rsidRPr="00B83E13" w:rsidRDefault="00353DE6" w:rsidP="00353DE6">
      <w:pPr>
        <w:tabs>
          <w:tab w:val="left" w:pos="1985"/>
        </w:tabs>
        <w:spacing w:after="180"/>
        <w:rPr>
          <w:rFonts w:ascii="Arial" w:eastAsiaTheme="minorEastAsia" w:hAnsi="Arial"/>
          <w:sz w:val="24"/>
          <w:lang w:val="pt-BR" w:eastAsia="ja-JP"/>
        </w:rPr>
      </w:pPr>
      <w:r w:rsidRPr="00B83E13">
        <w:rPr>
          <w:rFonts w:ascii="Arial" w:hAnsi="Arial"/>
          <w:b/>
          <w:sz w:val="24"/>
          <w:lang w:val="pt-BR"/>
        </w:rPr>
        <w:t>Agenda item:</w:t>
      </w:r>
      <w:r w:rsidRPr="00B83E13">
        <w:rPr>
          <w:rFonts w:ascii="Arial" w:hAnsi="Arial"/>
          <w:sz w:val="24"/>
          <w:lang w:val="pt-BR"/>
        </w:rPr>
        <w:tab/>
      </w:r>
      <w:r w:rsidR="00AF1DB9" w:rsidRPr="00B83E13">
        <w:rPr>
          <w:rFonts w:ascii="Arial" w:hAnsi="Arial"/>
          <w:sz w:val="24"/>
          <w:lang w:val="pt-BR"/>
        </w:rPr>
        <w:t>6.10.6.2.3</w:t>
      </w:r>
    </w:p>
    <w:p w:rsidR="00353DE6" w:rsidRPr="00B83E13" w:rsidRDefault="00353DE6" w:rsidP="00353DE6">
      <w:pPr>
        <w:tabs>
          <w:tab w:val="left" w:pos="1985"/>
        </w:tabs>
        <w:ind w:left="1980" w:hanging="1980"/>
        <w:rPr>
          <w:rStyle w:val="a3"/>
          <w:rFonts w:eastAsia="ＭＳ 明朝"/>
          <w:lang w:val="pt-BR" w:eastAsia="ja-JP"/>
        </w:rPr>
      </w:pPr>
      <w:r w:rsidRPr="00B83E13">
        <w:rPr>
          <w:rFonts w:ascii="Arial" w:hAnsi="Arial"/>
          <w:b/>
          <w:sz w:val="24"/>
          <w:lang w:val="pt-BR"/>
        </w:rPr>
        <w:t>Document for:</w:t>
      </w:r>
      <w:r w:rsidRPr="00B83E13">
        <w:rPr>
          <w:rFonts w:ascii="Arial" w:hAnsi="Arial"/>
          <w:sz w:val="24"/>
          <w:lang w:val="pt-BR"/>
        </w:rPr>
        <w:tab/>
      </w:r>
      <w:r w:rsidRPr="00B83E13">
        <w:rPr>
          <w:rFonts w:ascii="Arial" w:eastAsia="ＭＳ 明朝" w:hAnsi="Arial" w:hint="eastAsia"/>
          <w:sz w:val="24"/>
          <w:lang w:val="pt-BR" w:eastAsia="ja-JP"/>
        </w:rPr>
        <w:t>Discussion</w:t>
      </w:r>
    </w:p>
    <w:p w:rsidR="00BC6148" w:rsidRPr="00B83E13"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B83E13">
        <w:rPr>
          <w:rFonts w:ascii="Arial" w:hAnsi="Arial" w:hint="eastAsia"/>
          <w:sz w:val="32"/>
          <w:lang w:eastAsia="zh-CN"/>
        </w:rPr>
        <w:t>Introduction</w:t>
      </w:r>
    </w:p>
    <w:p w:rsidR="00BC6148" w:rsidRPr="00CA72E7" w:rsidRDefault="00CA72E7" w:rsidP="00CA72E7">
      <w:pPr>
        <w:rPr>
          <w:rFonts w:eastAsiaTheme="minorEastAsia"/>
          <w:lang w:eastAsia="ja-JP"/>
        </w:rPr>
      </w:pPr>
      <w:r w:rsidRPr="00B83E13">
        <w:rPr>
          <w:rFonts w:eastAsiaTheme="minorEastAsia"/>
          <w:lang w:eastAsia="ja-JP"/>
        </w:rPr>
        <w:t xml:space="preserve">Current </w:t>
      </w:r>
      <w:r w:rsidR="00B617DE" w:rsidRPr="00B83E13">
        <w:rPr>
          <w:rFonts w:eastAsiaTheme="minorEastAsia"/>
          <w:lang w:eastAsia="ja-JP"/>
        </w:rPr>
        <w:t xml:space="preserve">UE </w:t>
      </w:r>
      <w:r w:rsidRPr="00B83E13">
        <w:rPr>
          <w:rFonts w:eastAsiaTheme="minorEastAsia"/>
          <w:lang w:eastAsia="ja-JP"/>
        </w:rPr>
        <w:t>MRTD requirement</w:t>
      </w:r>
      <w:r w:rsidR="00013CD9" w:rsidRPr="00B83E13">
        <w:rPr>
          <w:rFonts w:eastAsiaTheme="minorEastAsia"/>
          <w:lang w:eastAsia="ja-JP"/>
        </w:rPr>
        <w:t>s</w:t>
      </w:r>
      <w:r w:rsidRPr="00B83E13">
        <w:rPr>
          <w:rFonts w:eastAsiaTheme="minorEastAsia"/>
          <w:lang w:eastAsia="ja-JP"/>
        </w:rPr>
        <w:t xml:space="preserve"> </w:t>
      </w:r>
      <w:r w:rsidR="00013CD9" w:rsidRPr="00B83E13">
        <w:rPr>
          <w:rFonts w:eastAsiaTheme="minorEastAsia"/>
          <w:lang w:eastAsia="ja-JP"/>
        </w:rPr>
        <w:t>for intra-band non-contiguous CA were specified when</w:t>
      </w:r>
      <w:r w:rsidRPr="00B83E13">
        <w:rPr>
          <w:rFonts w:eastAsiaTheme="minorEastAsia"/>
          <w:lang w:eastAsia="ja-JP"/>
        </w:rPr>
        <w:t xml:space="preserve"> </w:t>
      </w:r>
      <w:r w:rsidR="00013CD9" w:rsidRPr="00B83E13">
        <w:rPr>
          <w:rFonts w:eastAsiaTheme="minorEastAsia"/>
          <w:lang w:eastAsia="ja-JP"/>
        </w:rPr>
        <w:t xml:space="preserve">such </w:t>
      </w:r>
      <w:r w:rsidRPr="00B83E13">
        <w:rPr>
          <w:rFonts w:eastAsiaTheme="minorEastAsia"/>
          <w:lang w:eastAsia="ja-JP"/>
        </w:rPr>
        <w:t>band combinations</w:t>
      </w:r>
      <w:r w:rsidR="00013CD9" w:rsidRPr="00B83E13">
        <w:rPr>
          <w:rFonts w:eastAsiaTheme="minorEastAsia"/>
          <w:lang w:eastAsia="ja-JP"/>
        </w:rPr>
        <w:t xml:space="preserve"> were not proposed</w:t>
      </w:r>
      <w:r w:rsidRPr="00B83E13">
        <w:rPr>
          <w:rFonts w:eastAsiaTheme="minorEastAsia"/>
          <w:lang w:eastAsia="ja-JP"/>
        </w:rPr>
        <w:t xml:space="preserve">. </w:t>
      </w:r>
      <w:r w:rsidR="00013CD9" w:rsidRPr="00B83E13">
        <w:rPr>
          <w:rFonts w:eastAsiaTheme="minorEastAsia"/>
          <w:lang w:eastAsia="ja-JP"/>
        </w:rPr>
        <w:t>In addition, the issue was identified in case of FR2 intra-band non-contiguous CA due to UE Rx beam s</w:t>
      </w:r>
      <w:r w:rsidR="00C02657" w:rsidRPr="00B83E13">
        <w:rPr>
          <w:rFonts w:eastAsiaTheme="minorEastAsia"/>
          <w:lang w:eastAsia="ja-JP"/>
        </w:rPr>
        <w:t>witching</w:t>
      </w:r>
      <w:r w:rsidR="009C7684" w:rsidRPr="00B83E13">
        <w:rPr>
          <w:rFonts w:eastAsiaTheme="minorEastAsia"/>
          <w:lang w:eastAsia="ja-JP"/>
        </w:rPr>
        <w:t xml:space="preserve"> [1]</w:t>
      </w:r>
      <w:r w:rsidR="00013CD9">
        <w:rPr>
          <w:rFonts w:eastAsiaTheme="minorEastAsia"/>
          <w:lang w:eastAsia="ja-JP"/>
        </w:rPr>
        <w:t xml:space="preserve">. </w:t>
      </w:r>
      <w:r>
        <w:rPr>
          <w:rFonts w:eastAsiaTheme="minorEastAsia" w:hint="eastAsia"/>
          <w:lang w:eastAsia="ja-JP"/>
        </w:rPr>
        <w:t xml:space="preserve">In this contribution, we propose to revisit the </w:t>
      </w:r>
      <w:r w:rsidR="00B617DE">
        <w:rPr>
          <w:rFonts w:eastAsiaTheme="minorEastAsia"/>
          <w:lang w:eastAsia="ja-JP"/>
        </w:rPr>
        <w:t xml:space="preserve">UE </w:t>
      </w:r>
      <w:r>
        <w:rPr>
          <w:rFonts w:eastAsiaTheme="minorEastAsia"/>
          <w:lang w:eastAsia="ja-JP"/>
        </w:rPr>
        <w:t xml:space="preserve">MRTD </w:t>
      </w:r>
      <w:r>
        <w:rPr>
          <w:rFonts w:eastAsiaTheme="minorEastAsia" w:hint="eastAsia"/>
          <w:lang w:eastAsia="ja-JP"/>
        </w:rPr>
        <w:t>requirement</w:t>
      </w:r>
      <w:r w:rsidR="00D51C0A">
        <w:rPr>
          <w:rFonts w:eastAsiaTheme="minorEastAsia"/>
          <w:lang w:eastAsia="ja-JP"/>
        </w:rPr>
        <w:t>s</w:t>
      </w:r>
      <w:r>
        <w:rPr>
          <w:rFonts w:eastAsiaTheme="minorEastAsia" w:hint="eastAsia"/>
          <w:lang w:eastAsia="ja-JP"/>
        </w:rPr>
        <w:t xml:space="preserve"> for intra-band non-contiguous CA.</w:t>
      </w:r>
    </w:p>
    <w:p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5469C3" w:rsidRDefault="00CA72E7" w:rsidP="00BC6148">
      <w:pPr>
        <w:rPr>
          <w:rFonts w:eastAsiaTheme="minorEastAsia"/>
          <w:lang w:eastAsia="ja-JP"/>
        </w:rPr>
      </w:pPr>
      <w:r>
        <w:rPr>
          <w:rFonts w:eastAsiaTheme="minorEastAsia" w:hint="eastAsia"/>
          <w:lang w:eastAsia="ja-JP"/>
        </w:rPr>
        <w:t>Current</w:t>
      </w:r>
      <w:r>
        <w:rPr>
          <w:rFonts w:eastAsiaTheme="minorEastAsia"/>
          <w:lang w:eastAsia="ja-JP"/>
        </w:rPr>
        <w:t xml:space="preserve"> </w:t>
      </w:r>
      <w:r w:rsidR="003A5A49">
        <w:rPr>
          <w:rFonts w:eastAsiaTheme="minorEastAsia"/>
          <w:lang w:eastAsia="ja-JP"/>
        </w:rPr>
        <w:t xml:space="preserve">UE </w:t>
      </w:r>
      <w:r>
        <w:rPr>
          <w:rFonts w:eastAsiaTheme="minorEastAsia"/>
          <w:lang w:eastAsia="ja-JP"/>
        </w:rPr>
        <w:t>MRTD requirement</w:t>
      </w:r>
      <w:r w:rsidR="005469C3">
        <w:rPr>
          <w:rFonts w:eastAsiaTheme="minorEastAsia"/>
          <w:lang w:eastAsia="ja-JP"/>
        </w:rPr>
        <w:t>s</w:t>
      </w:r>
      <w:r>
        <w:rPr>
          <w:rFonts w:eastAsiaTheme="minorEastAsia"/>
          <w:lang w:eastAsia="ja-JP"/>
        </w:rPr>
        <w:t xml:space="preserve"> </w:t>
      </w:r>
      <w:r w:rsidR="00C24C1A">
        <w:rPr>
          <w:rFonts w:eastAsiaTheme="minorEastAsia"/>
          <w:lang w:eastAsia="ja-JP"/>
        </w:rPr>
        <w:t xml:space="preserve">for intra-band non-contiguous CA </w:t>
      </w:r>
      <w:r>
        <w:rPr>
          <w:rFonts w:eastAsiaTheme="minorEastAsia"/>
          <w:lang w:eastAsia="ja-JP"/>
        </w:rPr>
        <w:t>was specified assuming co-locate deployment</w:t>
      </w:r>
      <w:r w:rsidR="005469C3">
        <w:rPr>
          <w:rFonts w:eastAsiaTheme="minorEastAsia"/>
          <w:lang w:eastAsia="ja-JP"/>
        </w:rPr>
        <w:t xml:space="preserve"> and the values are the same regardless of SCS as follows:</w:t>
      </w:r>
    </w:p>
    <w:p w:rsidR="005469C3" w:rsidRDefault="005469C3" w:rsidP="00BC6148">
      <w:pPr>
        <w:rPr>
          <w:rFonts w:eastAsiaTheme="minorEastAsia"/>
          <w:lang w:eastAsia="ja-JP"/>
        </w:rPr>
      </w:pPr>
    </w:p>
    <w:tbl>
      <w:tblPr>
        <w:tblStyle w:val="a7"/>
        <w:tblW w:w="0" w:type="auto"/>
        <w:tblLook w:val="04A0" w:firstRow="1" w:lastRow="0" w:firstColumn="1" w:lastColumn="0" w:noHBand="0" w:noVBand="1"/>
      </w:tblPr>
      <w:tblGrid>
        <w:gridCol w:w="9855"/>
      </w:tblGrid>
      <w:tr w:rsidR="005469C3" w:rsidTr="005469C3">
        <w:tc>
          <w:tcPr>
            <w:tcW w:w="9855" w:type="dxa"/>
          </w:tcPr>
          <w:p w:rsidR="005469C3" w:rsidRPr="005469C3" w:rsidRDefault="005469C3" w:rsidP="005469C3">
            <w:pPr>
              <w:keepNext/>
              <w:keepLines/>
              <w:spacing w:before="120" w:after="180"/>
              <w:ind w:left="1134" w:hanging="1134"/>
              <w:outlineLvl w:val="2"/>
              <w:rPr>
                <w:rFonts w:ascii="Arial" w:hAnsi="Arial"/>
                <w:sz w:val="28"/>
                <w:lang w:eastAsia="ko-KR"/>
              </w:rPr>
            </w:pPr>
            <w:bookmarkStart w:id="0" w:name="_Toc535475950"/>
            <w:r w:rsidRPr="005469C3">
              <w:rPr>
                <w:rFonts w:ascii="Arial" w:hAnsi="Arial"/>
                <w:sz w:val="28"/>
                <w:lang w:eastAsia="ko-KR"/>
              </w:rPr>
              <w:t>7.6.</w:t>
            </w:r>
            <w:r w:rsidRPr="005469C3">
              <w:rPr>
                <w:rFonts w:ascii="Arial" w:eastAsia="Malgun Gothic" w:hAnsi="Arial"/>
                <w:sz w:val="28"/>
                <w:lang w:eastAsia="ko-KR"/>
              </w:rPr>
              <w:t>4</w:t>
            </w:r>
            <w:r w:rsidRPr="005469C3">
              <w:rPr>
                <w:rFonts w:ascii="Arial" w:hAnsi="Arial"/>
                <w:sz w:val="28"/>
                <w:lang w:eastAsia="ko-KR"/>
              </w:rPr>
              <w:tab/>
              <w:t>Minimum Requirements for NR Carrier Aggregation</w:t>
            </w:r>
            <w:bookmarkEnd w:id="0"/>
          </w:p>
          <w:p w:rsidR="005469C3" w:rsidRPr="005469C3" w:rsidRDefault="005469C3" w:rsidP="005469C3">
            <w:pPr>
              <w:spacing w:after="180"/>
              <w:rPr>
                <w:rFonts w:cs="v4.2.0"/>
              </w:rPr>
            </w:pPr>
            <w:r w:rsidRPr="005469C3">
              <w:rPr>
                <w:rFonts w:cs="v4.2.0"/>
              </w:rPr>
              <w:t xml:space="preserve">For intra-band </w:t>
            </w:r>
            <w:r w:rsidRPr="005469C3">
              <w:rPr>
                <w:rFonts w:eastAsia="Malgun Gothic" w:cs="v4.2.0"/>
                <w:lang w:eastAsia="zh-CN"/>
              </w:rPr>
              <w:t>CA</w:t>
            </w:r>
            <w:r w:rsidRPr="005469C3">
              <w:rPr>
                <w:rFonts w:cs="v4.2.0"/>
              </w:rPr>
              <w:t>, only</w:t>
            </w:r>
            <w:r w:rsidRPr="005469C3">
              <w:rPr>
                <w:rFonts w:cs="v4.2.0"/>
                <w:lang w:eastAsia="zh-CN"/>
              </w:rPr>
              <w:t xml:space="preserve"> </w:t>
            </w:r>
            <w:r w:rsidRPr="005469C3">
              <w:rPr>
                <w:rFonts w:cs="v4.2.0"/>
              </w:rPr>
              <w:t xml:space="preserve">collocated deployment is </w:t>
            </w:r>
            <w:r w:rsidRPr="005469C3">
              <w:rPr>
                <w:rFonts w:cs="v4.2.0"/>
                <w:lang w:eastAsia="zh-CN"/>
              </w:rPr>
              <w:t>applied.</w:t>
            </w:r>
            <w:r w:rsidRPr="005469C3">
              <w:rPr>
                <w:rFonts w:eastAsia="Malgun Gothic" w:cs="v4.2.0"/>
                <w:lang w:eastAsia="zh-CN"/>
              </w:rPr>
              <w:t xml:space="preserve"> </w:t>
            </w:r>
            <w:r w:rsidRPr="005469C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5469C3">
              <w:rPr>
                <w:rFonts w:eastAsia="Malgun Gothic" w:cs="v4.2.0"/>
              </w:rPr>
              <w:t>4</w:t>
            </w:r>
            <w:r w:rsidRPr="005469C3">
              <w:rPr>
                <w:rFonts w:cs="v4.2.0"/>
              </w:rPr>
              <w:t>-1 below.</w:t>
            </w:r>
          </w:p>
          <w:p w:rsidR="005469C3" w:rsidRPr="005469C3" w:rsidRDefault="005469C3" w:rsidP="005469C3">
            <w:pPr>
              <w:keepNext/>
              <w:keepLines/>
              <w:spacing w:before="60" w:after="180"/>
              <w:jc w:val="center"/>
              <w:rPr>
                <w:rFonts w:ascii="Arial" w:eastAsia="Malgun Gothic" w:hAnsi="Arial"/>
                <w:b/>
                <w:snapToGrid w:val="0"/>
                <w:lang w:eastAsia="ko-KR"/>
              </w:rPr>
            </w:pPr>
            <w:r w:rsidRPr="005469C3">
              <w:rPr>
                <w:rFonts w:ascii="Arial" w:hAnsi="Arial"/>
                <w:b/>
                <w:snapToGrid w:val="0"/>
              </w:rPr>
              <w:t>Table 7.6.</w:t>
            </w:r>
            <w:r w:rsidRPr="005469C3">
              <w:rPr>
                <w:rFonts w:ascii="Arial" w:eastAsia="Malgun Gothic" w:hAnsi="Arial"/>
                <w:b/>
                <w:snapToGrid w:val="0"/>
              </w:rPr>
              <w:t>4</w:t>
            </w:r>
            <w:r w:rsidRPr="005469C3">
              <w:rPr>
                <w:rFonts w:ascii="Arial" w:hAnsi="Arial"/>
                <w:b/>
                <w:snapToGrid w:val="0"/>
              </w:rPr>
              <w:t>-</w:t>
            </w:r>
            <w:r w:rsidRPr="005469C3">
              <w:rPr>
                <w:rFonts w:ascii="Arial" w:eastAsia="Malgun Gothic" w:hAnsi="Arial"/>
                <w:b/>
                <w:snapToGrid w:val="0"/>
              </w:rPr>
              <w:t>1</w:t>
            </w:r>
            <w:r w:rsidRPr="005469C3">
              <w:rPr>
                <w:rFonts w:ascii="Arial" w:eastAsia="Malgun Gothic" w:hAnsi="Arial"/>
                <w:b/>
                <w:snapToGrid w:val="0"/>
                <w:lang w:eastAsia="ko-KR"/>
              </w:rPr>
              <w:t>:</w:t>
            </w:r>
            <w:r w:rsidRPr="005469C3">
              <w:rPr>
                <w:rFonts w:ascii="Arial" w:hAnsi="Arial"/>
                <w:b/>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469C3" w:rsidRPr="005469C3" w:rsidTr="00A06DF8">
              <w:trPr>
                <w:jc w:val="center"/>
              </w:trPr>
              <w:tc>
                <w:tcPr>
                  <w:tcW w:w="2251" w:type="dxa"/>
                  <w:shd w:val="clear" w:color="auto" w:fill="auto"/>
                </w:tcPr>
                <w:p w:rsidR="005469C3" w:rsidRPr="005469C3" w:rsidRDefault="005469C3" w:rsidP="005469C3">
                  <w:pPr>
                    <w:keepNext/>
                    <w:keepLines/>
                    <w:jc w:val="center"/>
                    <w:rPr>
                      <w:rFonts w:ascii="Arial" w:hAnsi="Arial"/>
                      <w:b/>
                      <w:sz w:val="18"/>
                    </w:rPr>
                  </w:pPr>
                  <w:r w:rsidRPr="005469C3">
                    <w:rPr>
                      <w:rFonts w:ascii="Arial" w:hAnsi="Arial"/>
                      <w:b/>
                      <w:sz w:val="18"/>
                    </w:rPr>
                    <w:t>Frequency Range</w:t>
                  </w:r>
                </w:p>
              </w:tc>
              <w:tc>
                <w:tcPr>
                  <w:tcW w:w="3003" w:type="dxa"/>
                  <w:shd w:val="clear" w:color="auto" w:fill="auto"/>
                </w:tcPr>
                <w:p w:rsidR="005469C3" w:rsidRPr="005469C3" w:rsidRDefault="005469C3" w:rsidP="005469C3">
                  <w:pPr>
                    <w:keepNext/>
                    <w:keepLines/>
                    <w:jc w:val="center"/>
                    <w:rPr>
                      <w:rFonts w:ascii="Arial" w:hAnsi="Arial"/>
                      <w:b/>
                      <w:sz w:val="18"/>
                    </w:rPr>
                  </w:pPr>
                  <w:r w:rsidRPr="005469C3">
                    <w:rPr>
                      <w:rFonts w:ascii="Arial" w:hAnsi="Arial"/>
                      <w:b/>
                      <w:sz w:val="18"/>
                    </w:rPr>
                    <w:t xml:space="preserve">Maximum receive timing difference (µs) </w:t>
                  </w:r>
                </w:p>
              </w:tc>
            </w:tr>
            <w:tr w:rsidR="005469C3" w:rsidRPr="005469C3" w:rsidTr="00A06DF8">
              <w:trPr>
                <w:jc w:val="center"/>
              </w:trPr>
              <w:tc>
                <w:tcPr>
                  <w:tcW w:w="2251" w:type="dxa"/>
                  <w:shd w:val="clear" w:color="auto" w:fill="auto"/>
                </w:tcPr>
                <w:p w:rsidR="005469C3" w:rsidRPr="005469C3" w:rsidRDefault="005469C3" w:rsidP="005469C3">
                  <w:pPr>
                    <w:keepNext/>
                    <w:keepLines/>
                    <w:jc w:val="center"/>
                    <w:rPr>
                      <w:rFonts w:ascii="Arial" w:hAnsi="Arial"/>
                      <w:sz w:val="18"/>
                    </w:rPr>
                  </w:pPr>
                  <w:r w:rsidRPr="005469C3">
                    <w:rPr>
                      <w:rFonts w:ascii="Arial" w:hAnsi="Arial"/>
                      <w:sz w:val="18"/>
                    </w:rPr>
                    <w:t>FR1</w:t>
                  </w:r>
                </w:p>
              </w:tc>
              <w:tc>
                <w:tcPr>
                  <w:tcW w:w="3003" w:type="dxa"/>
                  <w:shd w:val="clear" w:color="auto" w:fill="auto"/>
                </w:tcPr>
                <w:p w:rsidR="005469C3" w:rsidRPr="005469C3" w:rsidRDefault="005469C3" w:rsidP="005469C3">
                  <w:pPr>
                    <w:keepNext/>
                    <w:keepLines/>
                    <w:jc w:val="center"/>
                    <w:rPr>
                      <w:rFonts w:ascii="Arial" w:hAnsi="Arial"/>
                      <w:sz w:val="18"/>
                    </w:rPr>
                  </w:pPr>
                  <w:r w:rsidRPr="005469C3">
                    <w:rPr>
                      <w:rFonts w:ascii="Arial" w:hAnsi="Arial"/>
                      <w:sz w:val="18"/>
                    </w:rPr>
                    <w:t>3</w:t>
                  </w:r>
                </w:p>
              </w:tc>
            </w:tr>
            <w:tr w:rsidR="005469C3" w:rsidRPr="005469C3" w:rsidTr="00A06DF8">
              <w:trPr>
                <w:jc w:val="center"/>
              </w:trPr>
              <w:tc>
                <w:tcPr>
                  <w:tcW w:w="2251" w:type="dxa"/>
                  <w:shd w:val="clear" w:color="auto" w:fill="auto"/>
                </w:tcPr>
                <w:p w:rsidR="005469C3" w:rsidRPr="005469C3" w:rsidRDefault="005469C3" w:rsidP="005469C3">
                  <w:pPr>
                    <w:keepNext/>
                    <w:keepLines/>
                    <w:jc w:val="center"/>
                    <w:rPr>
                      <w:rFonts w:ascii="Arial" w:hAnsi="Arial"/>
                      <w:sz w:val="18"/>
                    </w:rPr>
                  </w:pPr>
                  <w:r w:rsidRPr="005469C3">
                    <w:rPr>
                      <w:rFonts w:ascii="Arial" w:hAnsi="Arial"/>
                      <w:sz w:val="18"/>
                    </w:rPr>
                    <w:t>FR2</w:t>
                  </w:r>
                </w:p>
              </w:tc>
              <w:tc>
                <w:tcPr>
                  <w:tcW w:w="3003" w:type="dxa"/>
                  <w:shd w:val="clear" w:color="auto" w:fill="auto"/>
                </w:tcPr>
                <w:p w:rsidR="005469C3" w:rsidRPr="005469C3" w:rsidRDefault="005469C3" w:rsidP="005469C3">
                  <w:pPr>
                    <w:keepNext/>
                    <w:keepLines/>
                    <w:jc w:val="center"/>
                    <w:rPr>
                      <w:rFonts w:ascii="Arial" w:hAnsi="Arial"/>
                      <w:sz w:val="18"/>
                    </w:rPr>
                  </w:pPr>
                  <w:r w:rsidRPr="005469C3">
                    <w:rPr>
                      <w:rFonts w:ascii="Arial" w:hAnsi="Arial"/>
                      <w:sz w:val="18"/>
                    </w:rPr>
                    <w:t>3</w:t>
                  </w:r>
                </w:p>
              </w:tc>
            </w:tr>
          </w:tbl>
          <w:p w:rsidR="005469C3" w:rsidRDefault="005469C3" w:rsidP="00BC6148">
            <w:pPr>
              <w:rPr>
                <w:rFonts w:eastAsiaTheme="minorEastAsia"/>
                <w:lang w:eastAsia="ja-JP"/>
              </w:rPr>
            </w:pPr>
          </w:p>
        </w:tc>
      </w:tr>
    </w:tbl>
    <w:p w:rsidR="005469C3" w:rsidRDefault="005469C3" w:rsidP="00BC6148">
      <w:pPr>
        <w:rPr>
          <w:rFonts w:eastAsiaTheme="minorEastAsia"/>
          <w:lang w:eastAsia="ja-JP"/>
        </w:rPr>
      </w:pPr>
    </w:p>
    <w:p w:rsidR="00B617DE" w:rsidRDefault="00D64C6C" w:rsidP="00BC6148">
      <w:pPr>
        <w:rPr>
          <w:rFonts w:eastAsiaTheme="minorEastAsia"/>
          <w:lang w:eastAsia="ja-JP"/>
        </w:rPr>
      </w:pPr>
      <w:r>
        <w:rPr>
          <w:rFonts w:eastAsiaTheme="minorEastAsia"/>
          <w:lang w:eastAsia="ja-JP"/>
        </w:rPr>
        <w:t xml:space="preserve">First, RAN4 </w:t>
      </w:r>
      <w:r w:rsidR="002D0EFB">
        <w:rPr>
          <w:rFonts w:eastAsiaTheme="minorEastAsia"/>
          <w:lang w:eastAsia="ja-JP"/>
        </w:rPr>
        <w:t>needs to</w:t>
      </w:r>
      <w:r>
        <w:rPr>
          <w:rFonts w:eastAsiaTheme="minorEastAsia"/>
          <w:lang w:eastAsia="ja-JP"/>
        </w:rPr>
        <w:t xml:space="preserve"> revisit UE MRTD requirements considering the issue </w:t>
      </w:r>
      <w:r w:rsidR="00C02657">
        <w:rPr>
          <w:rFonts w:eastAsiaTheme="minorEastAsia"/>
          <w:lang w:eastAsia="ja-JP"/>
        </w:rPr>
        <w:t xml:space="preserve">on FR2 UE Rx beam switching </w:t>
      </w:r>
      <w:r>
        <w:rPr>
          <w:rFonts w:eastAsiaTheme="minorEastAsia"/>
          <w:lang w:eastAsia="ja-JP"/>
        </w:rPr>
        <w:t>described in [1]. If UE MRTD requirements are changed, RAN4 should also revisit the BS TAE value since t</w:t>
      </w:r>
      <w:r w:rsidR="005469C3">
        <w:rPr>
          <w:rFonts w:eastAsiaTheme="minorEastAsia"/>
          <w:lang w:eastAsia="ja-JP"/>
        </w:rPr>
        <w:t>he value of 3us is derived</w:t>
      </w:r>
      <w:r w:rsidR="00CA72E7">
        <w:rPr>
          <w:rFonts w:eastAsiaTheme="minorEastAsia"/>
          <w:lang w:eastAsia="ja-JP"/>
        </w:rPr>
        <w:t xml:space="preserve"> from the </w:t>
      </w:r>
      <w:r>
        <w:rPr>
          <w:rFonts w:eastAsiaTheme="minorEastAsia"/>
          <w:lang w:eastAsia="ja-JP"/>
        </w:rPr>
        <w:t>BS TAE value.</w:t>
      </w:r>
      <w:r w:rsidR="00B617DE">
        <w:rPr>
          <w:rFonts w:eastAsiaTheme="minorEastAsia"/>
          <w:lang w:eastAsia="ja-JP"/>
        </w:rPr>
        <w:t xml:space="preserve"> In last meeting, some companies proposed to change the BS TAE value to 260ns for FR1 and 130ns for FR2. The proposed values themselves seems reasonable from operator’s perspective, however UE MRTD values should not be the same values as such minimum values of TAE since the practical delay difference is not zero even if the co-located deployment is assumed and the impact of fluctuation is relatively large. </w:t>
      </w:r>
      <w:r>
        <w:rPr>
          <w:rFonts w:eastAsiaTheme="minorEastAsia"/>
          <w:lang w:eastAsia="ja-JP"/>
        </w:rPr>
        <w:t>Thus, UE MRTD values for intra-band non-contiguous CA should be larger</w:t>
      </w:r>
      <w:r w:rsidR="00114629">
        <w:rPr>
          <w:rFonts w:eastAsiaTheme="minorEastAsia"/>
          <w:lang w:eastAsia="ja-JP"/>
        </w:rPr>
        <w:t xml:space="preserve"> than BS TAE values.</w:t>
      </w:r>
    </w:p>
    <w:p w:rsidR="00114629" w:rsidRPr="0009236F" w:rsidRDefault="00114629" w:rsidP="00BC6148">
      <w:pPr>
        <w:rPr>
          <w:rFonts w:eastAsiaTheme="minorEastAsia"/>
          <w:lang w:eastAsia="ja-JP"/>
        </w:rPr>
      </w:pPr>
    </w:p>
    <w:p w:rsidR="00267A68" w:rsidRDefault="00B617DE" w:rsidP="00BC6148">
      <w:pPr>
        <w:rPr>
          <w:rFonts w:eastAsiaTheme="minorEastAsia"/>
          <w:lang w:eastAsia="ja-JP"/>
        </w:rPr>
      </w:pPr>
      <w:r>
        <w:rPr>
          <w:rFonts w:eastAsiaTheme="minorEastAsia"/>
          <w:lang w:eastAsia="ja-JP"/>
        </w:rPr>
        <w:t xml:space="preserve">Based on above observations, we propose </w:t>
      </w:r>
      <w:r w:rsidR="00BB3B0A">
        <w:rPr>
          <w:rFonts w:eastAsiaTheme="minorEastAsia"/>
          <w:lang w:eastAsia="ja-JP"/>
        </w:rPr>
        <w:t xml:space="preserve">that </w:t>
      </w:r>
      <w:r>
        <w:rPr>
          <w:rFonts w:eastAsiaTheme="minorEastAsia"/>
          <w:lang w:eastAsia="ja-JP"/>
        </w:rPr>
        <w:t>UE MRTD</w:t>
      </w:r>
      <w:r w:rsidR="003162DE">
        <w:rPr>
          <w:rFonts w:eastAsiaTheme="minorEastAsia"/>
          <w:lang w:eastAsia="ja-JP"/>
        </w:rPr>
        <w:t xml:space="preserve"> requirements </w:t>
      </w:r>
      <w:r w:rsidR="00BB3B0A">
        <w:rPr>
          <w:rFonts w:eastAsiaTheme="minorEastAsia"/>
          <w:lang w:eastAsia="ja-JP"/>
        </w:rPr>
        <w:t>should be</w:t>
      </w:r>
      <w:r w:rsidR="00D64C6C">
        <w:rPr>
          <w:rFonts w:eastAsiaTheme="minorEastAsia"/>
          <w:lang w:eastAsia="ja-JP"/>
        </w:rPr>
        <w:t xml:space="preserve"> the same values as </w:t>
      </w:r>
      <w:r w:rsidR="00BB3B0A">
        <w:rPr>
          <w:rFonts w:eastAsiaTheme="minorEastAsia"/>
          <w:lang w:eastAsia="ja-JP"/>
        </w:rPr>
        <w:t xml:space="preserve">+/- </w:t>
      </w:r>
      <w:r w:rsidR="00786ADC">
        <w:rPr>
          <w:rFonts w:eastAsiaTheme="minorEastAsia"/>
          <w:lang w:eastAsia="ja-JP"/>
        </w:rPr>
        <w:t xml:space="preserve">half </w:t>
      </w:r>
      <w:r w:rsidR="00D64C6C">
        <w:rPr>
          <w:rFonts w:eastAsiaTheme="minorEastAsia"/>
          <w:lang w:eastAsia="ja-JP"/>
        </w:rPr>
        <w:t xml:space="preserve">CP length. </w:t>
      </w:r>
      <w:r w:rsidR="0069398E">
        <w:rPr>
          <w:rFonts w:eastAsiaTheme="minorEastAsia"/>
          <w:lang w:eastAsia="ja-JP"/>
        </w:rPr>
        <w:t xml:space="preserve">It is the same way as intra-band contiguous CA case, which has no UE MRTD requirements since </w:t>
      </w:r>
      <w:r w:rsidR="0069398E" w:rsidRPr="0069398E">
        <w:rPr>
          <w:rFonts w:eastAsiaTheme="minorEastAsia"/>
          <w:lang w:eastAsia="ja-JP"/>
        </w:rPr>
        <w:t>TAE for intra-b</w:t>
      </w:r>
      <w:r w:rsidR="0069398E">
        <w:rPr>
          <w:rFonts w:eastAsiaTheme="minorEastAsia"/>
          <w:lang w:eastAsia="ja-JP"/>
        </w:rPr>
        <w:t xml:space="preserve">and contiguous CA is specified </w:t>
      </w:r>
      <w:r w:rsidR="0069398E" w:rsidRPr="0069398E">
        <w:rPr>
          <w:rFonts w:eastAsiaTheme="minorEastAsia"/>
          <w:lang w:eastAsia="ja-JP"/>
        </w:rPr>
        <w:t>in TS.38.104</w:t>
      </w:r>
      <w:r w:rsidR="0069398E">
        <w:rPr>
          <w:rFonts w:eastAsiaTheme="minorEastAsia"/>
          <w:lang w:eastAsia="ja-JP"/>
        </w:rPr>
        <w:t xml:space="preserve"> and the value</w:t>
      </w:r>
      <w:r w:rsidR="0069398E" w:rsidRPr="0069398E">
        <w:rPr>
          <w:rFonts w:eastAsiaTheme="minorEastAsia"/>
          <w:lang w:eastAsia="ja-JP"/>
        </w:rPr>
        <w:t xml:space="preserve"> is within CP</w:t>
      </w:r>
      <w:r w:rsidR="0069398E">
        <w:rPr>
          <w:rFonts w:eastAsiaTheme="minorEastAsia"/>
          <w:lang w:eastAsia="ja-JP"/>
        </w:rPr>
        <w:t>.</w:t>
      </w:r>
      <w:r w:rsidR="00267A68">
        <w:rPr>
          <w:rFonts w:eastAsiaTheme="minorEastAsia"/>
          <w:lang w:eastAsia="ja-JP"/>
        </w:rPr>
        <w:t xml:space="preserve"> </w:t>
      </w:r>
    </w:p>
    <w:p w:rsidR="00267A68" w:rsidRDefault="00267A68" w:rsidP="00BC6148">
      <w:pPr>
        <w:rPr>
          <w:rFonts w:eastAsiaTheme="minorEastAsia"/>
          <w:lang w:eastAsia="ja-JP"/>
        </w:rPr>
      </w:pPr>
    </w:p>
    <w:p w:rsidR="00267A68" w:rsidRDefault="00267A68" w:rsidP="00267A68">
      <w:pPr>
        <w:jc w:val="center"/>
        <w:rPr>
          <w:rFonts w:eastAsiaTheme="minorEastAsia"/>
          <w:lang w:eastAsia="ja-JP"/>
        </w:rPr>
      </w:pPr>
      <w:r w:rsidRPr="0069398E">
        <w:rPr>
          <w:noProof/>
          <w:lang w:val="en-US" w:eastAsia="ja-JP"/>
        </w:rPr>
        <w:drawing>
          <wp:inline distT="0" distB="0" distL="0" distR="0" wp14:anchorId="1A08D937" wp14:editId="6081BFC9">
            <wp:extent cx="2301240" cy="78964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39687" cy="802834"/>
                    </a:xfrm>
                    <a:prstGeom prst="rect">
                      <a:avLst/>
                    </a:prstGeom>
                    <a:noFill/>
                    <a:ln>
                      <a:noFill/>
                    </a:ln>
                  </pic:spPr>
                </pic:pic>
              </a:graphicData>
            </a:graphic>
          </wp:inline>
        </w:drawing>
      </w:r>
      <w:r w:rsidRPr="0069398E">
        <w:rPr>
          <w:noProof/>
          <w:lang w:val="en-US" w:eastAsia="ja-JP"/>
        </w:rPr>
        <w:drawing>
          <wp:inline distT="0" distB="0" distL="0" distR="0" wp14:anchorId="6CA773AF" wp14:editId="6F0DEF77">
            <wp:extent cx="2561102" cy="87616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4239" cy="887502"/>
                    </a:xfrm>
                    <a:prstGeom prst="rect">
                      <a:avLst/>
                    </a:prstGeom>
                    <a:noFill/>
                    <a:ln>
                      <a:noFill/>
                    </a:ln>
                  </pic:spPr>
                </pic:pic>
              </a:graphicData>
            </a:graphic>
          </wp:inline>
        </w:drawing>
      </w:r>
    </w:p>
    <w:p w:rsidR="00267A68" w:rsidRDefault="00267A68" w:rsidP="00267A68">
      <w:pPr>
        <w:jc w:val="center"/>
        <w:rPr>
          <w:rFonts w:eastAsiaTheme="minorEastAsia"/>
          <w:lang w:eastAsia="ja-JP"/>
        </w:rPr>
      </w:pPr>
      <w:r>
        <w:rPr>
          <w:rFonts w:eastAsiaTheme="minorEastAsia" w:hint="eastAsia"/>
          <w:lang w:eastAsia="ja-JP"/>
        </w:rPr>
        <w:t xml:space="preserve">Figure.1 </w:t>
      </w:r>
      <w:r w:rsidRPr="0069398E">
        <w:rPr>
          <w:rFonts w:eastAsiaTheme="minorEastAsia"/>
          <w:lang w:eastAsia="ja-JP"/>
        </w:rPr>
        <w:t>UE MRTD requirements</w:t>
      </w:r>
      <w:r>
        <w:rPr>
          <w:rFonts w:eastAsiaTheme="minorEastAsia"/>
          <w:lang w:eastAsia="ja-JP"/>
        </w:rPr>
        <w:t xml:space="preserve"> for intra-band non-contiguous CA</w:t>
      </w:r>
    </w:p>
    <w:p w:rsidR="00267A68" w:rsidRDefault="00267A68" w:rsidP="00BC6148">
      <w:pPr>
        <w:rPr>
          <w:rFonts w:eastAsiaTheme="minorEastAsia"/>
          <w:lang w:eastAsia="ja-JP"/>
        </w:rPr>
      </w:pPr>
    </w:p>
    <w:p w:rsidR="0009236F" w:rsidRDefault="0009236F" w:rsidP="0009236F">
      <w:pPr>
        <w:rPr>
          <w:rFonts w:eastAsiaTheme="minorEastAsia"/>
          <w:lang w:eastAsia="ja-JP"/>
        </w:rPr>
      </w:pPr>
    </w:p>
    <w:p w:rsidR="0009236F" w:rsidRDefault="0009236F" w:rsidP="0009236F">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 </w:t>
      </w:r>
      <w:r w:rsidRPr="00C02657">
        <w:rPr>
          <w:rFonts w:eastAsia="ＭＳ 明朝" w:cs="v5.0.0"/>
          <w:b/>
          <w:u w:val="single"/>
          <w:lang w:val="en-US" w:eastAsia="ja-JP"/>
        </w:rPr>
        <w:t>RAN4 needs to revisit UE MRTD requirements considering the issue on UE Rx beam switching</w:t>
      </w:r>
      <w:r>
        <w:rPr>
          <w:rFonts w:eastAsia="ＭＳ 明朝" w:cs="v5.0.0"/>
          <w:b/>
          <w:u w:val="single"/>
          <w:lang w:val="en-US" w:eastAsia="ja-JP"/>
        </w:rPr>
        <w:t>.</w:t>
      </w:r>
    </w:p>
    <w:p w:rsidR="0009236F" w:rsidRDefault="0009236F" w:rsidP="0009236F">
      <w:pPr>
        <w:rPr>
          <w:rFonts w:eastAsia="ＭＳ 明朝" w:cs="v5.0.0"/>
          <w:b/>
          <w:u w:val="single"/>
          <w:lang w:val="en-US" w:eastAsia="ja-JP"/>
        </w:rPr>
      </w:pPr>
    </w:p>
    <w:p w:rsidR="0009236F" w:rsidRDefault="0009236F" w:rsidP="0009236F">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2: </w:t>
      </w:r>
      <w:r w:rsidRPr="00C02657">
        <w:rPr>
          <w:rFonts w:eastAsia="ＭＳ 明朝" w:cs="v5.0.0"/>
          <w:b/>
          <w:u w:val="single"/>
          <w:lang w:val="en-US" w:eastAsia="ja-JP"/>
        </w:rPr>
        <w:t xml:space="preserve">If UE MRTD requirements are changed, RAN4 </w:t>
      </w:r>
      <w:r>
        <w:rPr>
          <w:rFonts w:eastAsia="ＭＳ 明朝" w:cs="v5.0.0"/>
          <w:b/>
          <w:u w:val="single"/>
          <w:lang w:val="en-US" w:eastAsia="ja-JP"/>
        </w:rPr>
        <w:t>needs to</w:t>
      </w:r>
      <w:r w:rsidRPr="00C02657">
        <w:rPr>
          <w:rFonts w:eastAsia="ＭＳ 明朝" w:cs="v5.0.0"/>
          <w:b/>
          <w:u w:val="single"/>
          <w:lang w:val="en-US" w:eastAsia="ja-JP"/>
        </w:rPr>
        <w:t xml:space="preserve"> revisit the BS TAE value since the value of 3us is derived from the BS TAE value.</w:t>
      </w:r>
    </w:p>
    <w:p w:rsidR="0009236F" w:rsidRPr="00D83EA9" w:rsidRDefault="0009236F" w:rsidP="0009236F">
      <w:pPr>
        <w:rPr>
          <w:rFonts w:eastAsia="ＭＳ 明朝" w:cs="v5.0.0"/>
          <w:b/>
          <w:u w:val="single"/>
          <w:lang w:val="en-US" w:eastAsia="ja-JP"/>
        </w:rPr>
      </w:pPr>
    </w:p>
    <w:p w:rsidR="0009236F" w:rsidRPr="00EC4191" w:rsidRDefault="0009236F" w:rsidP="0009236F">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 xml:space="preserve">: </w:t>
      </w:r>
      <w:r w:rsidRPr="005D00FA">
        <w:rPr>
          <w:rFonts w:eastAsia="ＭＳ 明朝" w:cs="v5.0.0"/>
          <w:b/>
          <w:u w:val="single"/>
          <w:lang w:val="en-US" w:eastAsia="ja-JP"/>
        </w:rPr>
        <w:t>UE MRTD values for intra-band non-contiguous CA should be larger than BS TAE values</w:t>
      </w:r>
      <w:r>
        <w:rPr>
          <w:rFonts w:eastAsia="ＭＳ 明朝" w:cs="v5.0.0"/>
          <w:b/>
          <w:u w:val="single"/>
          <w:lang w:val="en-US" w:eastAsia="ja-JP"/>
        </w:rPr>
        <w:t xml:space="preserve"> when </w:t>
      </w:r>
      <w:r w:rsidR="00BB3B0A">
        <w:rPr>
          <w:rFonts w:eastAsia="ＭＳ 明朝" w:cs="v5.0.0"/>
          <w:b/>
          <w:u w:val="single"/>
          <w:lang w:val="en-US" w:eastAsia="ja-JP"/>
        </w:rPr>
        <w:t xml:space="preserve">small </w:t>
      </w:r>
      <w:r>
        <w:rPr>
          <w:rFonts w:eastAsia="ＭＳ 明朝" w:cs="v5.0.0"/>
          <w:b/>
          <w:u w:val="single"/>
          <w:lang w:val="en-US" w:eastAsia="ja-JP"/>
        </w:rPr>
        <w:t xml:space="preserve">BS TAE values </w:t>
      </w:r>
      <w:r w:rsidR="00BB3B0A">
        <w:rPr>
          <w:rFonts w:eastAsia="ＭＳ 明朝" w:cs="v5.0.0"/>
          <w:b/>
          <w:u w:val="single"/>
          <w:lang w:val="en-US" w:eastAsia="ja-JP"/>
        </w:rPr>
        <w:t>are assumed</w:t>
      </w:r>
      <w:r w:rsidRPr="005D00FA">
        <w:rPr>
          <w:rFonts w:eastAsia="ＭＳ 明朝" w:cs="v5.0.0"/>
          <w:b/>
          <w:u w:val="single"/>
          <w:lang w:val="en-US" w:eastAsia="ja-JP"/>
        </w:rPr>
        <w:t>.</w:t>
      </w:r>
    </w:p>
    <w:p w:rsidR="0009236F" w:rsidRPr="0009236F" w:rsidRDefault="0009236F" w:rsidP="00BC6148">
      <w:pPr>
        <w:rPr>
          <w:rFonts w:eastAsiaTheme="minorEastAsia"/>
          <w:lang w:val="en-US" w:eastAsia="ja-JP"/>
        </w:rPr>
      </w:pPr>
    </w:p>
    <w:p w:rsidR="00BC6148" w:rsidRPr="002A322E" w:rsidRDefault="00267A68" w:rsidP="00BC6148">
      <w:pPr>
        <w:rPr>
          <w:rFonts w:eastAsia="ＭＳ 明朝" w:cs="v5.0.0" w:hint="eastAsia"/>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2: </w:t>
      </w:r>
      <w:r w:rsidRPr="00267A68">
        <w:rPr>
          <w:rFonts w:eastAsia="ＭＳ 明朝" w:cs="v5.0.0"/>
          <w:b/>
          <w:u w:val="single"/>
          <w:lang w:val="en-US" w:eastAsia="ja-JP"/>
        </w:rPr>
        <w:t xml:space="preserve">UE MRTD requirements </w:t>
      </w:r>
      <w:r>
        <w:rPr>
          <w:rFonts w:eastAsia="ＭＳ 明朝" w:cs="v5.0.0"/>
          <w:b/>
          <w:u w:val="single"/>
          <w:lang w:val="en-US" w:eastAsia="ja-JP"/>
        </w:rPr>
        <w:t xml:space="preserve">should be </w:t>
      </w:r>
      <w:r w:rsidR="00BB3B0A" w:rsidRPr="00BB3B0A">
        <w:rPr>
          <w:rFonts w:eastAsia="ＭＳ 明朝" w:cs="v5.0.0"/>
          <w:b/>
          <w:u w:val="single"/>
          <w:lang w:val="en-US" w:eastAsia="ja-JP"/>
        </w:rPr>
        <w:t xml:space="preserve">the same values as +/- </w:t>
      </w:r>
      <w:r w:rsidR="00786ADC">
        <w:rPr>
          <w:rFonts w:eastAsia="ＭＳ 明朝" w:cs="v5.0.0"/>
          <w:b/>
          <w:u w:val="single"/>
          <w:lang w:val="en-US" w:eastAsia="ja-JP"/>
        </w:rPr>
        <w:t xml:space="preserve">half </w:t>
      </w:r>
      <w:r w:rsidR="00BB3B0A" w:rsidRPr="00BB3B0A">
        <w:rPr>
          <w:rFonts w:eastAsia="ＭＳ 明朝" w:cs="v5.0.0"/>
          <w:b/>
          <w:u w:val="single"/>
          <w:lang w:val="en-US" w:eastAsia="ja-JP"/>
        </w:rPr>
        <w:t>CP length</w:t>
      </w:r>
      <w:r w:rsidRPr="00BB3B0A">
        <w:rPr>
          <w:rFonts w:eastAsia="ＭＳ 明朝" w:cs="v5.0.0"/>
          <w:b/>
          <w:u w:val="single"/>
          <w:lang w:val="en-US" w:eastAsia="ja-JP"/>
        </w:rPr>
        <w:t>.</w:t>
      </w:r>
    </w:p>
    <w:p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654891" w:rsidRP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our view on </w:t>
      </w:r>
      <w:r w:rsidR="00267A68">
        <w:rPr>
          <w:rFonts w:eastAsiaTheme="minorEastAsia"/>
          <w:lang w:eastAsia="ja-JP"/>
        </w:rPr>
        <w:t>UE MRTD requirements for intra-band non-contiguous CA</w:t>
      </w:r>
      <w:r>
        <w:rPr>
          <w:rFonts w:eastAsiaTheme="minorEastAsia"/>
          <w:lang w:eastAsia="ja-JP"/>
        </w:rPr>
        <w:t>. Our observations and proposals are as follows:</w:t>
      </w:r>
    </w:p>
    <w:p w:rsidR="00654891" w:rsidRPr="00654891" w:rsidRDefault="00654891" w:rsidP="00654891">
      <w:pPr>
        <w:rPr>
          <w:lang w:eastAsia="ja-JP"/>
        </w:rPr>
      </w:pPr>
    </w:p>
    <w:p w:rsidR="00267A68" w:rsidRDefault="00267A68" w:rsidP="00267A68">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1: </w:t>
      </w:r>
      <w:r w:rsidRPr="00C02657">
        <w:rPr>
          <w:rFonts w:eastAsia="ＭＳ 明朝" w:cs="v5.0.0"/>
          <w:b/>
          <w:u w:val="single"/>
          <w:lang w:val="en-US" w:eastAsia="ja-JP"/>
        </w:rPr>
        <w:t>RAN4 needs to revisit UE MRTD requirements considering the issue on UE Rx beam switching</w:t>
      </w:r>
      <w:r>
        <w:rPr>
          <w:rFonts w:eastAsia="ＭＳ 明朝" w:cs="v5.0.0"/>
          <w:b/>
          <w:u w:val="single"/>
          <w:lang w:val="en-US" w:eastAsia="ja-JP"/>
        </w:rPr>
        <w:t>.</w:t>
      </w:r>
    </w:p>
    <w:p w:rsidR="00267A68" w:rsidRDefault="00267A68" w:rsidP="00267A68">
      <w:pPr>
        <w:rPr>
          <w:rFonts w:eastAsia="ＭＳ 明朝" w:cs="v5.0.0"/>
          <w:b/>
          <w:u w:val="single"/>
          <w:lang w:val="en-US" w:eastAsia="ja-JP"/>
        </w:rPr>
      </w:pPr>
    </w:p>
    <w:p w:rsidR="00267A68" w:rsidRDefault="00267A68" w:rsidP="00267A68">
      <w:pPr>
        <w:rPr>
          <w:rFonts w:eastAsia="ＭＳ 明朝" w:cs="v5.0.0"/>
          <w:b/>
          <w:u w:val="single"/>
          <w:lang w:val="en-US" w:eastAsia="ja-JP"/>
        </w:rPr>
      </w:pPr>
      <w:r>
        <w:rPr>
          <w:rFonts w:eastAsia="ＭＳ 明朝" w:cs="v5.0.0"/>
          <w:b/>
          <w:u w:val="single"/>
          <w:lang w:val="en-US" w:eastAsia="ja-JP"/>
        </w:rPr>
        <w:t>Observation</w:t>
      </w:r>
      <w:r>
        <w:rPr>
          <w:rFonts w:eastAsia="ＭＳ 明朝" w:cs="v5.0.0" w:hint="eastAsia"/>
          <w:b/>
          <w:u w:val="single"/>
          <w:lang w:val="en-US" w:eastAsia="ja-JP"/>
        </w:rPr>
        <w:t xml:space="preserve"> 2: </w:t>
      </w:r>
      <w:r w:rsidRPr="00C02657">
        <w:rPr>
          <w:rFonts w:eastAsia="ＭＳ 明朝" w:cs="v5.0.0"/>
          <w:b/>
          <w:u w:val="single"/>
          <w:lang w:val="en-US" w:eastAsia="ja-JP"/>
        </w:rPr>
        <w:t xml:space="preserve">If UE MRTD requirements are changed, RAN4 </w:t>
      </w:r>
      <w:r>
        <w:rPr>
          <w:rFonts w:eastAsia="ＭＳ 明朝" w:cs="v5.0.0"/>
          <w:b/>
          <w:u w:val="single"/>
          <w:lang w:val="en-US" w:eastAsia="ja-JP"/>
        </w:rPr>
        <w:t>needs to</w:t>
      </w:r>
      <w:r w:rsidRPr="00C02657">
        <w:rPr>
          <w:rFonts w:eastAsia="ＭＳ 明朝" w:cs="v5.0.0"/>
          <w:b/>
          <w:u w:val="single"/>
          <w:lang w:val="en-US" w:eastAsia="ja-JP"/>
        </w:rPr>
        <w:t xml:space="preserve"> revisit the BS TAE value since the value of 3us is derived from the BS TAE value.</w:t>
      </w:r>
    </w:p>
    <w:p w:rsidR="00267A68" w:rsidRDefault="00267A68" w:rsidP="00267A68">
      <w:pPr>
        <w:rPr>
          <w:rFonts w:eastAsia="ＭＳ 明朝" w:cs="v5.0.0"/>
          <w:b/>
          <w:u w:val="single"/>
          <w:lang w:val="en-US" w:eastAsia="ja-JP"/>
        </w:rPr>
      </w:pPr>
    </w:p>
    <w:p w:rsidR="00A17D76" w:rsidRPr="00EC4191" w:rsidRDefault="00A17D76" w:rsidP="00A17D76">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 xml:space="preserve">: </w:t>
      </w:r>
      <w:r w:rsidRPr="005D00FA">
        <w:rPr>
          <w:rFonts w:eastAsia="ＭＳ 明朝" w:cs="v5.0.0"/>
          <w:b/>
          <w:u w:val="single"/>
          <w:lang w:val="en-US" w:eastAsia="ja-JP"/>
        </w:rPr>
        <w:t>UE MRTD values for intra-band non-contiguous CA should be larger than BS TAE values</w:t>
      </w:r>
      <w:r>
        <w:rPr>
          <w:rFonts w:eastAsia="ＭＳ 明朝" w:cs="v5.0.0"/>
          <w:b/>
          <w:u w:val="single"/>
          <w:lang w:val="en-US" w:eastAsia="ja-JP"/>
        </w:rPr>
        <w:t xml:space="preserve"> when small BS TAE values are assumed</w:t>
      </w:r>
      <w:r w:rsidRPr="005D00FA">
        <w:rPr>
          <w:rFonts w:eastAsia="ＭＳ 明朝" w:cs="v5.0.0"/>
          <w:b/>
          <w:u w:val="single"/>
          <w:lang w:val="en-US" w:eastAsia="ja-JP"/>
        </w:rPr>
        <w:t>.</w:t>
      </w:r>
    </w:p>
    <w:p w:rsidR="00A17D76" w:rsidRPr="0009236F" w:rsidRDefault="00A17D76" w:rsidP="00A17D76">
      <w:pPr>
        <w:rPr>
          <w:rFonts w:eastAsiaTheme="minorEastAsia"/>
          <w:lang w:val="en-US" w:eastAsia="ja-JP"/>
        </w:rPr>
      </w:pPr>
    </w:p>
    <w:p w:rsidR="00A17D76" w:rsidRPr="002A322E" w:rsidRDefault="00A17D76" w:rsidP="00A17D76">
      <w:pPr>
        <w:rPr>
          <w:rFonts w:eastAsia="ＭＳ 明朝" w:cs="v5.0.0" w:hint="eastAsia"/>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2: </w:t>
      </w:r>
      <w:r w:rsidRPr="00267A68">
        <w:rPr>
          <w:rFonts w:eastAsia="ＭＳ 明朝" w:cs="v5.0.0"/>
          <w:b/>
          <w:u w:val="single"/>
          <w:lang w:val="en-US" w:eastAsia="ja-JP"/>
        </w:rPr>
        <w:t xml:space="preserve">UE MRTD requirements </w:t>
      </w:r>
      <w:r>
        <w:rPr>
          <w:rFonts w:eastAsia="ＭＳ 明朝" w:cs="v5.0.0"/>
          <w:b/>
          <w:u w:val="single"/>
          <w:lang w:val="en-US" w:eastAsia="ja-JP"/>
        </w:rPr>
        <w:t xml:space="preserve">should be </w:t>
      </w:r>
      <w:r w:rsidRPr="00BB3B0A">
        <w:rPr>
          <w:rFonts w:eastAsia="ＭＳ 明朝" w:cs="v5.0.0"/>
          <w:b/>
          <w:u w:val="single"/>
          <w:lang w:val="en-US" w:eastAsia="ja-JP"/>
        </w:rPr>
        <w:t xml:space="preserve">the same values as +/- </w:t>
      </w:r>
      <w:r w:rsidR="00786ADC">
        <w:rPr>
          <w:rFonts w:eastAsia="ＭＳ 明朝" w:cs="v5.0.0"/>
          <w:b/>
          <w:u w:val="single"/>
          <w:lang w:val="en-US" w:eastAsia="ja-JP"/>
        </w:rPr>
        <w:t xml:space="preserve">half </w:t>
      </w:r>
      <w:bookmarkStart w:id="1" w:name="_GoBack"/>
      <w:bookmarkEnd w:id="1"/>
      <w:r w:rsidRPr="00BB3B0A">
        <w:rPr>
          <w:rFonts w:eastAsia="ＭＳ 明朝" w:cs="v5.0.0"/>
          <w:b/>
          <w:u w:val="single"/>
          <w:lang w:val="en-US" w:eastAsia="ja-JP"/>
        </w:rPr>
        <w:t>CP length.</w:t>
      </w:r>
    </w:p>
    <w:p w:rsidR="00431294" w:rsidRPr="00A17D76" w:rsidRDefault="00431294" w:rsidP="00654891">
      <w:pPr>
        <w:rPr>
          <w:lang w:val="en-US" w:eastAsia="ja-JP"/>
        </w:rPr>
      </w:pPr>
    </w:p>
    <w:p w:rsidR="00684A07" w:rsidRPr="00684A07" w:rsidRDefault="003176DD"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3176DD" w:rsidRPr="003176DD" w:rsidRDefault="003176DD" w:rsidP="00BC6148">
      <w:pPr>
        <w:rPr>
          <w:rFonts w:eastAsiaTheme="minorEastAsia"/>
          <w:lang w:eastAsia="ja-JP"/>
        </w:rPr>
      </w:pPr>
      <w:r>
        <w:rPr>
          <w:rFonts w:eastAsiaTheme="minorEastAsia" w:hint="eastAsia"/>
          <w:lang w:eastAsia="ja-JP"/>
        </w:rPr>
        <w:t>[1]</w:t>
      </w:r>
      <w:r w:rsidRPr="003176DD">
        <w:t xml:space="preserve"> </w:t>
      </w:r>
      <w:r w:rsidR="002718AC">
        <w:t>R4-1816126, “</w:t>
      </w:r>
      <w:r w:rsidR="002718AC" w:rsidRPr="002718AC">
        <w:t>Way forward on impact of FR2 intra-band NC CA MRTD to UE Rx beam switching</w:t>
      </w:r>
      <w:r w:rsidR="002718AC">
        <w:t>”, Mediatek</w:t>
      </w:r>
    </w:p>
    <w:p w:rsidR="00684A07" w:rsidRPr="00684A07" w:rsidRDefault="00684A07" w:rsidP="00451121">
      <w:pPr>
        <w:rPr>
          <w:lang w:eastAsia="zh-CN"/>
        </w:rPr>
      </w:pPr>
    </w:p>
    <w:p w:rsidR="00684A07" w:rsidRDefault="00684A07" w:rsidP="00451121">
      <w:pPr>
        <w:rPr>
          <w:lang w:eastAsia="zh-CN"/>
        </w:rPr>
      </w:pPr>
    </w:p>
    <w:p w:rsidR="00684A07" w:rsidRPr="00684A07" w:rsidRDefault="00684A07">
      <w:pPr>
        <w:rPr>
          <w:rFonts w:eastAsiaTheme="minorEastAsia"/>
          <w:lang w:eastAsia="ja-JP"/>
        </w:rPr>
      </w:pPr>
    </w:p>
    <w:sectPr w:rsidR="00684A07" w:rsidRPr="00684A07"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287" w:rsidRDefault="00736287" w:rsidP="00540D5C">
      <w:r>
        <w:separator/>
      </w:r>
    </w:p>
  </w:endnote>
  <w:endnote w:type="continuationSeparator" w:id="0">
    <w:p w:rsidR="00736287" w:rsidRDefault="00736287"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287" w:rsidRDefault="00736287" w:rsidP="00540D5C">
      <w:r>
        <w:separator/>
      </w:r>
    </w:p>
  </w:footnote>
  <w:footnote w:type="continuationSeparator" w:id="0">
    <w:p w:rsidR="00736287" w:rsidRDefault="00736287"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8"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5"/>
  </w:num>
  <w:num w:numId="5">
    <w:abstractNumId w:val="2"/>
  </w:num>
  <w:num w:numId="6">
    <w:abstractNumId w:val="8"/>
  </w:num>
  <w:num w:numId="7">
    <w:abstractNumId w:val="6"/>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DE6"/>
    <w:rsid w:val="00013CD9"/>
    <w:rsid w:val="0009236F"/>
    <w:rsid w:val="000A51AB"/>
    <w:rsid w:val="000C1FB2"/>
    <w:rsid w:val="000C4D47"/>
    <w:rsid w:val="000C78B0"/>
    <w:rsid w:val="000D0320"/>
    <w:rsid w:val="00100D5A"/>
    <w:rsid w:val="00114629"/>
    <w:rsid w:val="00114639"/>
    <w:rsid w:val="00134132"/>
    <w:rsid w:val="001732E7"/>
    <w:rsid w:val="0018484E"/>
    <w:rsid w:val="001E10E3"/>
    <w:rsid w:val="00232ACC"/>
    <w:rsid w:val="00251BC1"/>
    <w:rsid w:val="00267A68"/>
    <w:rsid w:val="002718AC"/>
    <w:rsid w:val="00297B66"/>
    <w:rsid w:val="002A322E"/>
    <w:rsid w:val="002A6114"/>
    <w:rsid w:val="002A7CF3"/>
    <w:rsid w:val="002C4A97"/>
    <w:rsid w:val="002C5E1F"/>
    <w:rsid w:val="002D0EFB"/>
    <w:rsid w:val="002E12B1"/>
    <w:rsid w:val="003162DE"/>
    <w:rsid w:val="003176DD"/>
    <w:rsid w:val="00353DE6"/>
    <w:rsid w:val="00377026"/>
    <w:rsid w:val="003931AA"/>
    <w:rsid w:val="003A2F94"/>
    <w:rsid w:val="003A3D0F"/>
    <w:rsid w:val="003A41FE"/>
    <w:rsid w:val="003A5A49"/>
    <w:rsid w:val="003A5ECC"/>
    <w:rsid w:val="003D6D00"/>
    <w:rsid w:val="003E49C3"/>
    <w:rsid w:val="003E7C78"/>
    <w:rsid w:val="00403260"/>
    <w:rsid w:val="00411528"/>
    <w:rsid w:val="00430DFC"/>
    <w:rsid w:val="00431294"/>
    <w:rsid w:val="0043401F"/>
    <w:rsid w:val="00451121"/>
    <w:rsid w:val="004870B0"/>
    <w:rsid w:val="004D4C6C"/>
    <w:rsid w:val="004F1CA4"/>
    <w:rsid w:val="0052292F"/>
    <w:rsid w:val="00540D5C"/>
    <w:rsid w:val="005469C3"/>
    <w:rsid w:val="00551442"/>
    <w:rsid w:val="0056217D"/>
    <w:rsid w:val="005703DA"/>
    <w:rsid w:val="00571AFB"/>
    <w:rsid w:val="00585C55"/>
    <w:rsid w:val="00585EE3"/>
    <w:rsid w:val="005B3F47"/>
    <w:rsid w:val="005D00FA"/>
    <w:rsid w:val="005D58FF"/>
    <w:rsid w:val="005E7A74"/>
    <w:rsid w:val="0061054C"/>
    <w:rsid w:val="00623840"/>
    <w:rsid w:val="00640884"/>
    <w:rsid w:val="00653ED5"/>
    <w:rsid w:val="00654891"/>
    <w:rsid w:val="006766E8"/>
    <w:rsid w:val="00684A07"/>
    <w:rsid w:val="0069398E"/>
    <w:rsid w:val="006B3603"/>
    <w:rsid w:val="006D1117"/>
    <w:rsid w:val="00700F96"/>
    <w:rsid w:val="007113EC"/>
    <w:rsid w:val="00722859"/>
    <w:rsid w:val="00736287"/>
    <w:rsid w:val="00786ADC"/>
    <w:rsid w:val="00791654"/>
    <w:rsid w:val="007B7F18"/>
    <w:rsid w:val="007F50E1"/>
    <w:rsid w:val="00845F6F"/>
    <w:rsid w:val="00847095"/>
    <w:rsid w:val="00855EC3"/>
    <w:rsid w:val="0088164D"/>
    <w:rsid w:val="00882727"/>
    <w:rsid w:val="00882A05"/>
    <w:rsid w:val="00896608"/>
    <w:rsid w:val="008C017A"/>
    <w:rsid w:val="008F0044"/>
    <w:rsid w:val="00902260"/>
    <w:rsid w:val="00902EAF"/>
    <w:rsid w:val="00914A60"/>
    <w:rsid w:val="00920B19"/>
    <w:rsid w:val="0094177B"/>
    <w:rsid w:val="009728CC"/>
    <w:rsid w:val="009C7684"/>
    <w:rsid w:val="00A067EF"/>
    <w:rsid w:val="00A17D76"/>
    <w:rsid w:val="00A26FBD"/>
    <w:rsid w:val="00A510E2"/>
    <w:rsid w:val="00A74A7E"/>
    <w:rsid w:val="00AD6FEE"/>
    <w:rsid w:val="00AF1DB9"/>
    <w:rsid w:val="00B12C6D"/>
    <w:rsid w:val="00B2513D"/>
    <w:rsid w:val="00B2707C"/>
    <w:rsid w:val="00B27B22"/>
    <w:rsid w:val="00B3510A"/>
    <w:rsid w:val="00B52202"/>
    <w:rsid w:val="00B617DE"/>
    <w:rsid w:val="00B83E13"/>
    <w:rsid w:val="00B863A4"/>
    <w:rsid w:val="00B953DD"/>
    <w:rsid w:val="00BB3B0A"/>
    <w:rsid w:val="00BC6148"/>
    <w:rsid w:val="00BD48A1"/>
    <w:rsid w:val="00C02657"/>
    <w:rsid w:val="00C24C1A"/>
    <w:rsid w:val="00C56F4E"/>
    <w:rsid w:val="00C85C77"/>
    <w:rsid w:val="00CA2679"/>
    <w:rsid w:val="00CA72E7"/>
    <w:rsid w:val="00D51C0A"/>
    <w:rsid w:val="00D64C6C"/>
    <w:rsid w:val="00D67358"/>
    <w:rsid w:val="00D83EA9"/>
    <w:rsid w:val="00DD43F2"/>
    <w:rsid w:val="00E03B99"/>
    <w:rsid w:val="00E30036"/>
    <w:rsid w:val="00E465F6"/>
    <w:rsid w:val="00E64020"/>
    <w:rsid w:val="00E75888"/>
    <w:rsid w:val="00EC4191"/>
    <w:rsid w:val="00F665E2"/>
    <w:rsid w:val="00F843B6"/>
    <w:rsid w:val="00FD7894"/>
    <w:rsid w:val="00FE1153"/>
    <w:rsid w:val="00FE67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DEDBC55"/>
  <w15:docId w15:val="{A14280F3-E42C-4419-AF66-FB090F30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
    <w:next w:val="a"/>
    <w:link w:val="30"/>
    <w:uiPriority w:val="9"/>
    <w:semiHidden/>
    <w:unhideWhenUsed/>
    <w:qFormat/>
    <w:rsid w:val="005469C3"/>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0"/>
    <w:link w:val="3"/>
    <w:uiPriority w:val="9"/>
    <w:semiHidden/>
    <w:rsid w:val="005469C3"/>
    <w:rPr>
      <w:rFonts w:asciiTheme="majorHAnsi" w:eastAsiaTheme="majorEastAsia" w:hAnsiTheme="majorHAnsi" w:cstheme="majorBidi"/>
      <w:kern w:val="0"/>
      <w:sz w:val="20"/>
      <w:szCs w:val="20"/>
      <w:lang w:val="en-GB" w:eastAsia="en-US"/>
    </w:rPr>
  </w:style>
  <w:style w:type="paragraph" w:customStyle="1" w:styleId="TAH">
    <w:name w:val="TAH"/>
    <w:basedOn w:val="TAC"/>
    <w:link w:val="TAHCar"/>
    <w:rsid w:val="00267A68"/>
    <w:rPr>
      <w:b/>
    </w:rPr>
  </w:style>
  <w:style w:type="paragraph" w:customStyle="1" w:styleId="TAC">
    <w:name w:val="TAC"/>
    <w:basedOn w:val="a"/>
    <w:link w:val="TACChar"/>
    <w:rsid w:val="00267A68"/>
    <w:pPr>
      <w:keepNext/>
      <w:keepLines/>
      <w:jc w:val="center"/>
    </w:pPr>
    <w:rPr>
      <w:rFonts w:ascii="Arial" w:hAnsi="Arial"/>
      <w:sz w:val="18"/>
    </w:rPr>
  </w:style>
  <w:style w:type="character" w:customStyle="1" w:styleId="TACChar">
    <w:name w:val="TAC Char"/>
    <w:link w:val="TAC"/>
    <w:rsid w:val="00267A68"/>
    <w:rPr>
      <w:rFonts w:ascii="Arial" w:eastAsia="SimSun" w:hAnsi="Arial" w:cs="Times New Roman"/>
      <w:kern w:val="0"/>
      <w:sz w:val="18"/>
      <w:szCs w:val="20"/>
      <w:lang w:val="en-GB" w:eastAsia="en-US"/>
    </w:rPr>
  </w:style>
  <w:style w:type="character" w:customStyle="1" w:styleId="TAHCar">
    <w:name w:val="TAH Car"/>
    <w:link w:val="TAH"/>
    <w:qFormat/>
    <w:rsid w:val="00267A68"/>
    <w:rPr>
      <w:rFonts w:ascii="Arial" w:eastAsia="SimSun" w:hAnsi="Arial" w:cs="Times New Roman"/>
      <w:b/>
      <w:kern w:val="0"/>
      <w:sz w:val="18"/>
      <w:szCs w:val="20"/>
      <w:lang w:val="en-GB" w:eastAsia="en-US"/>
    </w:rPr>
  </w:style>
  <w:style w:type="paragraph" w:customStyle="1" w:styleId="TAN">
    <w:name w:val="TAN"/>
    <w:basedOn w:val="a"/>
    <w:link w:val="TANChar"/>
    <w:rsid w:val="00267A68"/>
    <w:pPr>
      <w:keepNext/>
      <w:keepLines/>
      <w:ind w:left="851" w:hanging="851"/>
    </w:pPr>
    <w:rPr>
      <w:rFonts w:ascii="Arial" w:hAnsi="Arial"/>
      <w:sz w:val="18"/>
    </w:rPr>
  </w:style>
  <w:style w:type="character" w:customStyle="1" w:styleId="TANChar">
    <w:name w:val="TAN Char"/>
    <w:link w:val="TAN"/>
    <w:rsid w:val="00267A68"/>
    <w:rPr>
      <w:rFonts w:ascii="Arial" w:eastAsia="SimSu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4B585-AC27-4373-BFD8-03EA708A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3GPP.dotx</Template>
  <TotalTime>10</TotalTime>
  <Pages>2</Pages>
  <Words>542</Words>
  <Characters>3092</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Takuma Takada</dc:creator>
  <cp:lastModifiedBy>Takuma Takada</cp:lastModifiedBy>
  <cp:revision>10</cp:revision>
  <dcterms:created xsi:type="dcterms:W3CDTF">2019-04-01T08:07:00Z</dcterms:created>
  <dcterms:modified xsi:type="dcterms:W3CDTF">2019-04-01T09:18:00Z</dcterms:modified>
</cp:coreProperties>
</file>